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3C73" w14:textId="0E662C67" w:rsidR="00582DD9" w:rsidRPr="00C56D58" w:rsidRDefault="00BB16AE" w:rsidP="00AF3B8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E31634A" wp14:editId="79C7BEEB">
            <wp:extent cx="6162040" cy="10349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Materials_header_lo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644" cy="104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1DB3" w14:textId="77777777" w:rsidR="00C56D58" w:rsidRDefault="00C56D58" w:rsidP="00AF3B8C">
      <w:pPr>
        <w:rPr>
          <w:rFonts w:ascii="Arial" w:hAnsi="Arial" w:cs="Arial"/>
        </w:rPr>
      </w:pPr>
    </w:p>
    <w:p w14:paraId="3D078286" w14:textId="77777777" w:rsidR="00436D0C" w:rsidRDefault="00436D0C" w:rsidP="00AF3B8C">
      <w:pPr>
        <w:rPr>
          <w:rFonts w:ascii="Arial" w:hAnsi="Arial" w:cs="Arial"/>
        </w:rPr>
      </w:pPr>
    </w:p>
    <w:p w14:paraId="4DEB40BF" w14:textId="5F0320FB" w:rsidR="00436D0C" w:rsidRDefault="00436D0C" w:rsidP="00AF3B8C">
      <w:pPr>
        <w:rPr>
          <w:rFonts w:ascii="Arial" w:hAnsi="Arial" w:cs="Arial"/>
        </w:rPr>
      </w:pPr>
      <w:r>
        <w:rPr>
          <w:rFonts w:ascii="Arial" w:hAnsi="Arial" w:cs="Arial"/>
        </w:rPr>
        <w:t>Dear District Leader:</w:t>
      </w:r>
    </w:p>
    <w:p w14:paraId="08EF04F4" w14:textId="017BF39B" w:rsidR="00436D0C" w:rsidRDefault="00436D0C" w:rsidP="00AF3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pleased to share with you a new free online resource for choosing quality instructional materials. SETDA developed the </w:t>
      </w:r>
      <w:hyperlink r:id="rId8" w:history="1">
        <w:r w:rsidR="005759A2" w:rsidRPr="00582DD9">
          <w:rPr>
            <w:rStyle w:val="Hyperlink"/>
            <w:rFonts w:ascii="Arial" w:hAnsi="Arial" w:cs="Arial"/>
            <w:b/>
          </w:rPr>
          <w:t>From Print to Digital: Guide to Quality Instructional Materials</w:t>
        </w:r>
      </w:hyperlink>
      <w:r w:rsidR="005759A2" w:rsidRPr="00575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provide guidance, inform policies and share best practices about the selection of quality instructional materials, aligned to standards.</w:t>
      </w:r>
    </w:p>
    <w:p w14:paraId="3122E31C" w14:textId="20986E3F" w:rsidR="005759A2" w:rsidRDefault="00436D0C" w:rsidP="00575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online guide, </w:t>
      </w:r>
      <w:r w:rsidR="005759A2" w:rsidRPr="005759A2">
        <w:rPr>
          <w:rFonts w:ascii="Arial" w:hAnsi="Arial" w:cs="Arial"/>
        </w:rPr>
        <w:t xml:space="preserve">SETDA identifies the </w:t>
      </w:r>
      <w:r>
        <w:rPr>
          <w:rFonts w:ascii="Arial" w:hAnsi="Arial" w:cs="Arial"/>
        </w:rPr>
        <w:t xml:space="preserve">following </w:t>
      </w:r>
      <w:r w:rsidR="005759A2" w:rsidRPr="005759A2">
        <w:rPr>
          <w:rFonts w:ascii="Arial" w:hAnsi="Arial" w:cs="Arial"/>
        </w:rPr>
        <w:t xml:space="preserve">key steps </w:t>
      </w:r>
      <w:r>
        <w:rPr>
          <w:rFonts w:ascii="Arial" w:hAnsi="Arial" w:cs="Arial"/>
        </w:rPr>
        <w:t>a</w:t>
      </w:r>
      <w:r w:rsidR="005759A2" w:rsidRPr="005759A2">
        <w:rPr>
          <w:rFonts w:ascii="Arial" w:hAnsi="Arial" w:cs="Arial"/>
        </w:rPr>
        <w:t>s educators embark upon this effort:</w:t>
      </w:r>
    </w:p>
    <w:p w14:paraId="70064733" w14:textId="5AD4DBB6" w:rsidR="00C75486" w:rsidRPr="00C75486" w:rsidRDefault="00593EFA" w:rsidP="00C75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9" w:anchor="background" w:history="1">
        <w:r w:rsidR="00C75486" w:rsidRPr="003E112F">
          <w:rPr>
            <w:rStyle w:val="Hyperlink"/>
            <w:rFonts w:ascii="Arial" w:hAnsi="Arial" w:cs="Arial"/>
          </w:rPr>
          <w:t>Planning</w:t>
        </w:r>
      </w:hyperlink>
    </w:p>
    <w:p w14:paraId="3BE669F6" w14:textId="028FBB20" w:rsidR="00C75486" w:rsidRPr="00C75486" w:rsidRDefault="00593EFA" w:rsidP="00C75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0" w:anchor="background" w:history="1">
        <w:r w:rsidR="00C75486" w:rsidRPr="003E112F">
          <w:rPr>
            <w:rStyle w:val="Hyperlink"/>
            <w:rFonts w:ascii="Arial" w:hAnsi="Arial" w:cs="Arial"/>
          </w:rPr>
          <w:t>Budget &amp; Funding</w:t>
        </w:r>
      </w:hyperlink>
    </w:p>
    <w:p w14:paraId="117BD4B7" w14:textId="1245AD5E" w:rsidR="00C75486" w:rsidRPr="00C75486" w:rsidRDefault="00593EFA" w:rsidP="00C75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1" w:anchor="background" w:history="1">
        <w:r w:rsidR="00C75486" w:rsidRPr="003E112F">
          <w:rPr>
            <w:rStyle w:val="Hyperlink"/>
            <w:rFonts w:ascii="Arial" w:hAnsi="Arial" w:cs="Arial"/>
          </w:rPr>
          <w:t>Selection</w:t>
        </w:r>
      </w:hyperlink>
    </w:p>
    <w:p w14:paraId="569C3BDB" w14:textId="756A5943" w:rsidR="00C75486" w:rsidRPr="00C75486" w:rsidRDefault="00593EFA" w:rsidP="00C754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2" w:anchor="background" w:history="1">
        <w:r w:rsidR="00C75486" w:rsidRPr="003E112F">
          <w:rPr>
            <w:rStyle w:val="Hyperlink"/>
            <w:rFonts w:ascii="Arial" w:hAnsi="Arial" w:cs="Arial"/>
          </w:rPr>
          <w:t>Implementation</w:t>
        </w:r>
      </w:hyperlink>
    </w:p>
    <w:p w14:paraId="24A8D8EA" w14:textId="1DE9F06E" w:rsidR="00582DD9" w:rsidRPr="00436D0C" w:rsidRDefault="00593EFA" w:rsidP="00C56D58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hyperlink r:id="rId13" w:anchor="educational-goals" w:history="1">
        <w:r w:rsidR="00C75486" w:rsidRPr="003E112F">
          <w:rPr>
            <w:rStyle w:val="Hyperlink"/>
            <w:rFonts w:ascii="Arial" w:hAnsi="Arial" w:cs="Arial"/>
          </w:rPr>
          <w:t>Effectiveness</w:t>
        </w:r>
      </w:hyperlink>
    </w:p>
    <w:p w14:paraId="6289C7C2" w14:textId="38900C7D" w:rsidR="00436D0C" w:rsidRPr="00436D0C" w:rsidRDefault="00436D0C" w:rsidP="00436D0C">
      <w:pPr>
        <w:rPr>
          <w:rFonts w:ascii="Arial" w:hAnsi="Arial" w:cs="Arial"/>
        </w:rPr>
      </w:pPr>
      <w:r>
        <w:rPr>
          <w:rFonts w:ascii="Arial" w:hAnsi="Arial" w:cs="Arial"/>
        </w:rPr>
        <w:t>This guide includes k</w:t>
      </w:r>
      <w:r w:rsidRPr="005759A2">
        <w:rPr>
          <w:rFonts w:ascii="Arial" w:hAnsi="Arial" w:cs="Arial"/>
        </w:rPr>
        <w:t>ey considerations</w:t>
      </w:r>
      <w:r>
        <w:rPr>
          <w:rFonts w:ascii="Arial" w:hAnsi="Arial" w:cs="Arial"/>
        </w:rPr>
        <w:t xml:space="preserve"> and</w:t>
      </w:r>
      <w:r w:rsidRPr="005759A2">
        <w:rPr>
          <w:rFonts w:ascii="Arial" w:hAnsi="Arial" w:cs="Arial"/>
        </w:rPr>
        <w:t xml:space="preserve"> questions</w:t>
      </w:r>
      <w:r>
        <w:rPr>
          <w:rFonts w:ascii="Arial" w:hAnsi="Arial" w:cs="Arial"/>
        </w:rPr>
        <w:t>, action steps</w:t>
      </w:r>
      <w:r>
        <w:rPr>
          <w:rFonts w:ascii="Arial" w:hAnsi="Arial" w:cs="Arial"/>
        </w:rPr>
        <w:t xml:space="preserve"> and </w:t>
      </w:r>
      <w:r w:rsidRPr="005759A2">
        <w:rPr>
          <w:rFonts w:ascii="Arial" w:hAnsi="Arial" w:cs="Arial"/>
        </w:rPr>
        <w:t>helpful hints</w:t>
      </w:r>
      <w:r>
        <w:rPr>
          <w:rFonts w:ascii="Arial" w:hAnsi="Arial" w:cs="Arial"/>
        </w:rPr>
        <w:t xml:space="preserve">. </w:t>
      </w:r>
      <w:r w:rsidRPr="005759A2">
        <w:rPr>
          <w:rFonts w:ascii="Arial" w:hAnsi="Arial" w:cs="Arial"/>
        </w:rPr>
        <w:t>Additionally, the guide includes best practice examples from states and districts and national, state and local resources to consider when selecting quality instructional materials.</w:t>
      </w:r>
    </w:p>
    <w:p w14:paraId="4EFF5D50" w14:textId="77777777" w:rsidR="00A630A1" w:rsidRDefault="00A630A1" w:rsidP="003E112F">
      <w:pPr>
        <w:jc w:val="center"/>
        <w:rPr>
          <w:rFonts w:ascii="Arial" w:hAnsi="Arial" w:cs="Arial"/>
          <w:i/>
        </w:rPr>
      </w:pPr>
    </w:p>
    <w:p w14:paraId="33572493" w14:textId="23C30E31" w:rsidR="005759A2" w:rsidRPr="00C75486" w:rsidRDefault="005759A2" w:rsidP="003E112F">
      <w:pPr>
        <w:jc w:val="center"/>
        <w:rPr>
          <w:rFonts w:ascii="Arial" w:hAnsi="Arial" w:cs="Arial"/>
        </w:rPr>
      </w:pPr>
      <w:r w:rsidRPr="00C75486">
        <w:rPr>
          <w:rFonts w:ascii="Arial" w:hAnsi="Arial" w:cs="Arial"/>
          <w:i/>
        </w:rPr>
        <w:t>This guide was developed in collaboration with state and district leaders, includin</w:t>
      </w:r>
      <w:bookmarkStart w:id="0" w:name="_GoBack"/>
      <w:bookmarkEnd w:id="0"/>
      <w:r w:rsidRPr="00C75486">
        <w:rPr>
          <w:rFonts w:ascii="Arial" w:hAnsi="Arial" w:cs="Arial"/>
          <w:i/>
        </w:rPr>
        <w:t>g instructional materials coordinators and academic officers and leaders from the private sector</w:t>
      </w:r>
      <w:r w:rsidR="00E03CAF">
        <w:rPr>
          <w:rFonts w:ascii="Arial" w:hAnsi="Arial" w:cs="Arial"/>
          <w:i/>
        </w:rPr>
        <w:t xml:space="preserve"> with the generous support of the Bill and Melinda Gates Foundation</w:t>
      </w:r>
      <w:r w:rsidR="00C75486" w:rsidRPr="00C75486">
        <w:rPr>
          <w:rFonts w:ascii="Arial" w:hAnsi="Arial" w:cs="Arial"/>
          <w:i/>
        </w:rPr>
        <w:t>.</w:t>
      </w:r>
    </w:p>
    <w:sectPr w:rsidR="005759A2" w:rsidRPr="00C75486" w:rsidSect="00C56D58">
      <w:footerReference w:type="default" r:id="rId14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6387" w14:textId="77777777" w:rsidR="00593EFA" w:rsidRDefault="00593EFA" w:rsidP="005759A2">
      <w:pPr>
        <w:spacing w:after="0" w:line="240" w:lineRule="auto"/>
      </w:pPr>
      <w:r>
        <w:separator/>
      </w:r>
    </w:p>
  </w:endnote>
  <w:endnote w:type="continuationSeparator" w:id="0">
    <w:p w14:paraId="3DDFF521" w14:textId="77777777" w:rsidR="00593EFA" w:rsidRDefault="00593EFA" w:rsidP="0057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D85C" w14:textId="2AE0E3B6" w:rsidR="00BB16AE" w:rsidRDefault="00BB16AE">
    <w:pPr>
      <w:pStyle w:val="Footer"/>
    </w:pPr>
    <w:r>
      <w:t xml:space="preserve">SETDA </w:t>
    </w:r>
    <w:hyperlink r:id="rId1" w:history="1">
      <w:r w:rsidRPr="00BB16AE">
        <w:rPr>
          <w:rStyle w:val="Hyperlink"/>
        </w:rPr>
        <w:t>http://www.setda.org/</w:t>
      </w:r>
    </w:hyperlink>
    <w:r>
      <w:t xml:space="preserve">                                </w:t>
    </w:r>
    <w:r>
      <w:tab/>
      <w:t xml:space="preserve">Guide to Quality Instructional Materials </w:t>
    </w:r>
    <w:hyperlink r:id="rId2" w:history="1">
      <w:r w:rsidRPr="00BB16AE">
        <w:rPr>
          <w:rStyle w:val="Hyperlink"/>
        </w:rPr>
        <w:t>qualitycontent.setda.org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93D26" w14:textId="77777777" w:rsidR="00593EFA" w:rsidRDefault="00593EFA" w:rsidP="005759A2">
      <w:pPr>
        <w:spacing w:after="0" w:line="240" w:lineRule="auto"/>
      </w:pPr>
      <w:r>
        <w:separator/>
      </w:r>
    </w:p>
  </w:footnote>
  <w:footnote w:type="continuationSeparator" w:id="0">
    <w:p w14:paraId="05F67446" w14:textId="77777777" w:rsidR="00593EFA" w:rsidRDefault="00593EFA" w:rsidP="0057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3E57"/>
    <w:multiLevelType w:val="hybridMultilevel"/>
    <w:tmpl w:val="B7A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9033D"/>
    <w:multiLevelType w:val="hybridMultilevel"/>
    <w:tmpl w:val="ED26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8C"/>
    <w:rsid w:val="000C0142"/>
    <w:rsid w:val="003E112F"/>
    <w:rsid w:val="00436D0C"/>
    <w:rsid w:val="005677F1"/>
    <w:rsid w:val="005759A2"/>
    <w:rsid w:val="00582DD9"/>
    <w:rsid w:val="00593EFA"/>
    <w:rsid w:val="005C3601"/>
    <w:rsid w:val="00875CEF"/>
    <w:rsid w:val="0089748D"/>
    <w:rsid w:val="00A630A1"/>
    <w:rsid w:val="00AB78FB"/>
    <w:rsid w:val="00AF3B8C"/>
    <w:rsid w:val="00BB16AE"/>
    <w:rsid w:val="00C12327"/>
    <w:rsid w:val="00C56D58"/>
    <w:rsid w:val="00C75486"/>
    <w:rsid w:val="00C9412C"/>
    <w:rsid w:val="00E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6E83"/>
  <w15:chartTrackingRefBased/>
  <w15:docId w15:val="{AB65360A-9259-400E-A44F-0A4F150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A2"/>
  </w:style>
  <w:style w:type="paragraph" w:styleId="Footer">
    <w:name w:val="footer"/>
    <w:basedOn w:val="Normal"/>
    <w:link w:val="FooterChar"/>
    <w:uiPriority w:val="99"/>
    <w:unhideWhenUsed/>
    <w:rsid w:val="0057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A2"/>
  </w:style>
  <w:style w:type="character" w:styleId="Hyperlink">
    <w:name w:val="Hyperlink"/>
    <w:basedOn w:val="DefaultParagraphFont"/>
    <w:uiPriority w:val="99"/>
    <w:unhideWhenUsed/>
    <w:rsid w:val="003E1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content.setda.org" TargetMode="External"/><Relationship Id="rId13" Type="http://schemas.openxmlformats.org/officeDocument/2006/relationships/hyperlink" Target="http://qualitycontent.setda.org/effectiven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qualitycontent.setda.org/selec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alitycontent.setda.org/selec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qualitycontent.setda.org/budget-fun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alitycontent.setda.org/plannin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qualitycontent.setda.org/" TargetMode="External"/><Relationship Id="rId1" Type="http://schemas.openxmlformats.org/officeDocument/2006/relationships/hyperlink" Target="http://www.set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Rachel Jones</cp:lastModifiedBy>
  <cp:revision>3</cp:revision>
  <dcterms:created xsi:type="dcterms:W3CDTF">2017-02-27T23:39:00Z</dcterms:created>
  <dcterms:modified xsi:type="dcterms:W3CDTF">2017-02-27T23:50:00Z</dcterms:modified>
</cp:coreProperties>
</file>